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Dachreinigung Anbieter vergleichen: Checkliste für schriftliche Angebote</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Dacharbeiten planen: Wann lohnt sich eine Reparatur und wann eine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dachkompass-nrw.de/index.html" TargetMode="External"/><Relationship Id="rId10" Type="http://schemas.openxmlformats.org/officeDocument/2006/relationships/hyperlink" Target="https://aws.dachkompass-nrw.de/paket-ee1a8bbd831c4e3983b225bdd9072c98/dacharbeiten-planen-wann-lohnt-sich-eine-reparatur-und-wann-eine-sanie-ec021c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